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3A6" w:rsidRPr="000543AB" w:rsidRDefault="005863A6" w:rsidP="005863A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53968148"/>
      <w:r w:rsidRPr="000543AB">
        <w:rPr>
          <w:rFonts w:ascii="Times New Roman" w:hAnsi="Times New Roman" w:cs="Times New Roman"/>
          <w:sz w:val="24"/>
          <w:szCs w:val="24"/>
        </w:rPr>
        <w:t xml:space="preserve">Муниципальное бюджетное образовательное учреждение  </w:t>
      </w:r>
      <w:proofErr w:type="spellStart"/>
      <w:r w:rsidRPr="000543AB">
        <w:rPr>
          <w:rFonts w:ascii="Times New Roman" w:hAnsi="Times New Roman" w:cs="Times New Roman"/>
          <w:sz w:val="24"/>
          <w:szCs w:val="24"/>
        </w:rPr>
        <w:t>Труновской</w:t>
      </w:r>
      <w:proofErr w:type="spellEnd"/>
      <w:r w:rsidRPr="000543AB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 </w:t>
      </w:r>
      <w:proofErr w:type="spellStart"/>
      <w:r w:rsidRPr="000543AB">
        <w:rPr>
          <w:rFonts w:ascii="Times New Roman" w:hAnsi="Times New Roman" w:cs="Times New Roman"/>
          <w:sz w:val="24"/>
          <w:szCs w:val="24"/>
        </w:rPr>
        <w:t>Краснозоренского</w:t>
      </w:r>
      <w:proofErr w:type="spellEnd"/>
      <w:r w:rsidRPr="000543AB">
        <w:rPr>
          <w:rFonts w:ascii="Times New Roman" w:hAnsi="Times New Roman" w:cs="Times New Roman"/>
          <w:sz w:val="24"/>
          <w:szCs w:val="24"/>
        </w:rPr>
        <w:t xml:space="preserve"> района Орловской области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3A6" w:rsidRPr="005863A6" w:rsidRDefault="005863A6" w:rsidP="005863A6">
      <w:pPr>
        <w:rPr>
          <w:rFonts w:ascii="Times New Roman" w:hAnsi="Times New Roman" w:cs="Times New Roman"/>
          <w:sz w:val="24"/>
          <w:szCs w:val="24"/>
        </w:rPr>
      </w:pPr>
    </w:p>
    <w:p w:rsidR="005863A6" w:rsidRPr="005863A6" w:rsidRDefault="005863A6" w:rsidP="005863A6">
      <w:pPr>
        <w:jc w:val="center"/>
        <w:rPr>
          <w:rFonts w:ascii="Times New Roman" w:hAnsi="Times New Roman" w:cs="Times New Roman"/>
        </w:rPr>
      </w:pPr>
      <w:r w:rsidRPr="005863A6">
        <w:rPr>
          <w:rFonts w:ascii="Times New Roman" w:hAnsi="Times New Roman" w:cs="Times New Roman"/>
        </w:rPr>
        <w:t xml:space="preserve">                                                  УТВЕРЖДЕНА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</w:rPr>
      </w:pPr>
      <w:r w:rsidRPr="005863A6">
        <w:rPr>
          <w:rFonts w:ascii="Times New Roman" w:hAnsi="Times New Roman" w:cs="Times New Roman"/>
        </w:rPr>
        <w:t xml:space="preserve">                                       приказом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</w:rPr>
      </w:pPr>
      <w:r w:rsidRPr="005863A6">
        <w:rPr>
          <w:rFonts w:ascii="Times New Roman" w:hAnsi="Times New Roman" w:cs="Times New Roman"/>
        </w:rPr>
        <w:t xml:space="preserve">                                                               от ________ </w:t>
      </w:r>
      <w:proofErr w:type="gramStart"/>
      <w:r w:rsidRPr="005863A6">
        <w:rPr>
          <w:rFonts w:ascii="Times New Roman" w:hAnsi="Times New Roman" w:cs="Times New Roman"/>
        </w:rPr>
        <w:t>г</w:t>
      </w:r>
      <w:proofErr w:type="gramEnd"/>
      <w:r w:rsidRPr="005863A6">
        <w:rPr>
          <w:rFonts w:ascii="Times New Roman" w:hAnsi="Times New Roman" w:cs="Times New Roman"/>
        </w:rPr>
        <w:t>. № _____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</w:rPr>
      </w:pPr>
      <w:r w:rsidRPr="005863A6">
        <w:rPr>
          <w:rFonts w:ascii="Times New Roman" w:hAnsi="Times New Roman" w:cs="Times New Roman"/>
        </w:rPr>
        <w:t xml:space="preserve">                                       директор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</w:rPr>
      </w:pPr>
      <w:r w:rsidRPr="005863A6">
        <w:rPr>
          <w:rFonts w:ascii="Times New Roman" w:hAnsi="Times New Roman" w:cs="Times New Roman"/>
        </w:rPr>
        <w:t xml:space="preserve">                                                                          ________ / ________________</w:t>
      </w:r>
    </w:p>
    <w:p w:rsidR="005863A6" w:rsidRPr="005863A6" w:rsidRDefault="005863A6" w:rsidP="005863A6">
      <w:pPr>
        <w:rPr>
          <w:rFonts w:ascii="Times New Roman" w:hAnsi="Times New Roman" w:cs="Times New Roman"/>
          <w:sz w:val="28"/>
          <w:szCs w:val="28"/>
        </w:rPr>
      </w:pPr>
    </w:p>
    <w:p w:rsidR="005863A6" w:rsidRPr="005863A6" w:rsidRDefault="005863A6" w:rsidP="005863A6">
      <w:pPr>
        <w:rPr>
          <w:rFonts w:ascii="Times New Roman" w:hAnsi="Times New Roman" w:cs="Times New Roman"/>
          <w:sz w:val="28"/>
          <w:szCs w:val="28"/>
        </w:rPr>
      </w:pPr>
      <w:r w:rsidRPr="005863A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863A6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863A6">
        <w:rPr>
          <w:rFonts w:ascii="Times New Roman" w:hAnsi="Times New Roman" w:cs="Times New Roman"/>
          <w:b/>
          <w:sz w:val="36"/>
          <w:szCs w:val="36"/>
        </w:rPr>
        <w:t>по литературе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863A6">
        <w:rPr>
          <w:rFonts w:ascii="Times New Roman" w:hAnsi="Times New Roman" w:cs="Times New Roman"/>
          <w:b/>
          <w:sz w:val="36"/>
          <w:szCs w:val="36"/>
        </w:rPr>
        <w:t>10 класс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6"/>
          <w:szCs w:val="36"/>
        </w:rPr>
      </w:pPr>
      <w:r w:rsidRPr="005863A6">
        <w:rPr>
          <w:rFonts w:ascii="Times New Roman" w:hAnsi="Times New Roman" w:cs="Times New Roman"/>
          <w:b/>
          <w:sz w:val="36"/>
          <w:szCs w:val="36"/>
        </w:rPr>
        <w:t>(базовый уровень)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863A6" w:rsidRPr="005863A6" w:rsidRDefault="005863A6" w:rsidP="005863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3A6">
        <w:rPr>
          <w:rFonts w:ascii="Times New Roman" w:hAnsi="Times New Roman" w:cs="Times New Roman"/>
          <w:sz w:val="28"/>
          <w:szCs w:val="28"/>
        </w:rPr>
        <w:t xml:space="preserve">                                     Составитель: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28"/>
          <w:szCs w:val="28"/>
        </w:rPr>
      </w:pPr>
      <w:r w:rsidRPr="005863A6">
        <w:rPr>
          <w:rFonts w:ascii="Times New Roman" w:hAnsi="Times New Roman" w:cs="Times New Roman"/>
          <w:sz w:val="28"/>
          <w:szCs w:val="28"/>
        </w:rPr>
        <w:t xml:space="preserve">                                          Новикова Г. И.,</w:t>
      </w: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2"/>
          <w:szCs w:val="32"/>
        </w:rPr>
      </w:pPr>
      <w:r w:rsidRPr="005863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учитель высшей</w:t>
      </w:r>
      <w:r w:rsidRPr="005863A6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5863A6" w:rsidRPr="005863A6" w:rsidRDefault="005863A6" w:rsidP="005863A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863A6" w:rsidRPr="005863A6" w:rsidRDefault="005863A6" w:rsidP="005863A6">
      <w:pPr>
        <w:rPr>
          <w:rFonts w:ascii="Times New Roman" w:hAnsi="Times New Roman" w:cs="Times New Roman"/>
          <w:sz w:val="32"/>
          <w:szCs w:val="32"/>
        </w:rPr>
      </w:pP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863A6" w:rsidRPr="005863A6" w:rsidRDefault="005863A6" w:rsidP="005863A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863A6" w:rsidRDefault="005863A6" w:rsidP="005863A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63A6" w:rsidRDefault="005863A6" w:rsidP="005863A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63A6" w:rsidRDefault="005863A6" w:rsidP="005863A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3B70" w:rsidRPr="005863A6" w:rsidRDefault="005863A6" w:rsidP="005863A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2020 г.</w:t>
      </w:r>
    </w:p>
    <w:p w:rsidR="00D13B70" w:rsidRDefault="00D13B70" w:rsidP="00D13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508">
        <w:rPr>
          <w:rFonts w:ascii="Times New Roman" w:hAnsi="Times New Roman" w:cs="Times New Roman"/>
          <w:sz w:val="28"/>
          <w:szCs w:val="28"/>
        </w:rPr>
        <w:lastRenderedPageBreak/>
        <w:t>Рабочая программа «Литература» для 10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1508">
        <w:rPr>
          <w:rFonts w:ascii="Times New Roman" w:hAnsi="Times New Roman" w:cs="Times New Roman"/>
          <w:sz w:val="28"/>
          <w:szCs w:val="28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образования,</w:t>
      </w:r>
      <w:r w:rsidR="00504324" w:rsidRPr="00504324">
        <w:rPr>
          <w:sz w:val="24"/>
          <w:szCs w:val="24"/>
        </w:rPr>
        <w:t xml:space="preserve"> </w:t>
      </w:r>
      <w:r w:rsidR="00CC2EF7">
        <w:rPr>
          <w:rFonts w:ascii="Times New Roman" w:hAnsi="Times New Roman" w:cs="Times New Roman"/>
          <w:sz w:val="28"/>
          <w:szCs w:val="28"/>
        </w:rPr>
        <w:t>требованиями</w:t>
      </w:r>
      <w:r w:rsidR="00504324" w:rsidRPr="00504324">
        <w:rPr>
          <w:rFonts w:ascii="Times New Roman" w:hAnsi="Times New Roman" w:cs="Times New Roman"/>
          <w:sz w:val="28"/>
          <w:szCs w:val="28"/>
        </w:rPr>
        <w:t xml:space="preserve"> к результатам освоения  программы с</w:t>
      </w:r>
      <w:r w:rsidR="00CC2EF7">
        <w:rPr>
          <w:rFonts w:ascii="Times New Roman" w:hAnsi="Times New Roman" w:cs="Times New Roman"/>
          <w:sz w:val="28"/>
          <w:szCs w:val="28"/>
        </w:rPr>
        <w:t xml:space="preserve">реднего общего образования МБОУ </w:t>
      </w:r>
      <w:proofErr w:type="spellStart"/>
      <w:r w:rsidR="00504324" w:rsidRPr="00504324">
        <w:rPr>
          <w:rFonts w:ascii="Times New Roman" w:hAnsi="Times New Roman" w:cs="Times New Roman"/>
          <w:sz w:val="28"/>
          <w:szCs w:val="28"/>
        </w:rPr>
        <w:t>Труновской</w:t>
      </w:r>
      <w:proofErr w:type="spellEnd"/>
      <w:r w:rsidR="00504324" w:rsidRPr="00504324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</w:t>
      </w:r>
      <w:r w:rsidRPr="00504324">
        <w:rPr>
          <w:rFonts w:ascii="Times New Roman" w:hAnsi="Times New Roman" w:cs="Times New Roman"/>
          <w:sz w:val="28"/>
          <w:szCs w:val="28"/>
        </w:rPr>
        <w:t xml:space="preserve"> </w:t>
      </w:r>
      <w:r w:rsidRPr="004E1508">
        <w:rPr>
          <w:rFonts w:ascii="Times New Roman" w:hAnsi="Times New Roman" w:cs="Times New Roman"/>
          <w:sz w:val="28"/>
          <w:szCs w:val="28"/>
        </w:rPr>
        <w:t>с учетом содержания примерной основной образовательной программы среднего общего образования и рабочей программы по литературе к УМК в 10 классе   «Русский язык и литература.</w:t>
      </w:r>
      <w:proofErr w:type="gramEnd"/>
      <w:r w:rsidRPr="004E1508">
        <w:rPr>
          <w:rFonts w:ascii="Times New Roman" w:hAnsi="Times New Roman" w:cs="Times New Roman"/>
          <w:sz w:val="28"/>
          <w:szCs w:val="28"/>
        </w:rPr>
        <w:t xml:space="preserve"> Литература (базовый уровень)» (автор Ю. В. Лебедев)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3B70" w:rsidRPr="004E1508" w:rsidRDefault="00D13B70" w:rsidP="00CC2EF7">
      <w:pPr>
        <w:spacing w:after="0" w:line="240" w:lineRule="auto"/>
        <w:jc w:val="both"/>
        <w:rPr>
          <w:rFonts w:ascii="Times New Roman" w:hAnsi="Times New Roman" w:cs="Times New Roman"/>
          <w:spacing w:val="16"/>
          <w:sz w:val="28"/>
          <w:szCs w:val="28"/>
        </w:rPr>
      </w:pPr>
    </w:p>
    <w:p w:rsidR="00D13B70" w:rsidRPr="004E1508" w:rsidRDefault="00D13B70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>Раздел 1. Результаты изучения учебного предмета «Литература»:</w:t>
      </w:r>
    </w:p>
    <w:p w:rsidR="00D13B70" w:rsidRPr="004E1508" w:rsidRDefault="00D13B70" w:rsidP="00D13B70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3B70" w:rsidRPr="004E1508" w:rsidRDefault="00D13B70" w:rsidP="00D13B7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D13B70" w:rsidRPr="004E1508" w:rsidRDefault="00D13B70" w:rsidP="00D13B7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E1508">
        <w:rPr>
          <w:rFonts w:ascii="Times New Roman" w:hAnsi="Times New Roman" w:cs="Times New Roman"/>
          <w:snapToGrid w:val="0"/>
          <w:sz w:val="28"/>
          <w:szCs w:val="28"/>
        </w:rPr>
        <w:t>•  совершенствование духовно-нравственных  качеств личности,  воспитание чувства любви к многонациональному Отечеству, уважительного отношения к русской ли</w:t>
      </w:r>
      <w:r w:rsidRPr="004E1508">
        <w:rPr>
          <w:rFonts w:ascii="Times New Roman" w:hAnsi="Times New Roman" w:cs="Times New Roman"/>
          <w:snapToGrid w:val="0"/>
          <w:sz w:val="28"/>
          <w:szCs w:val="28"/>
        </w:rPr>
        <w:softHyphen/>
        <w:t>тературе, к культурам других народов;</w:t>
      </w:r>
    </w:p>
    <w:p w:rsidR="00D13B70" w:rsidRPr="004E1508" w:rsidRDefault="00D13B70" w:rsidP="00D13B7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E1508">
        <w:rPr>
          <w:rFonts w:ascii="Times New Roman" w:hAnsi="Times New Roman" w:cs="Times New Roman"/>
          <w:snapToGrid w:val="0"/>
          <w:sz w:val="28"/>
          <w:szCs w:val="28"/>
        </w:rPr>
        <w:t>•  использование для решения познавательных и ком</w:t>
      </w:r>
      <w:r w:rsidRPr="004E1508">
        <w:rPr>
          <w:rFonts w:ascii="Times New Roman" w:hAnsi="Times New Roman" w:cs="Times New Roman"/>
          <w:snapToGrid w:val="0"/>
          <w:sz w:val="28"/>
          <w:szCs w:val="28"/>
        </w:rPr>
        <w:softHyphen/>
        <w:t>муникативных задач различных источников информации (словари, энциклопедии, Интернет- ресурсы и др.).</w:t>
      </w:r>
    </w:p>
    <w:p w:rsidR="00D13B70" w:rsidRPr="004E1508" w:rsidRDefault="00D13B70" w:rsidP="00D13B7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1508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4E1508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 </w:t>
      </w:r>
    </w:p>
    <w:p w:rsidR="00D13B70" w:rsidRPr="004E1508" w:rsidRDefault="00D13B70" w:rsidP="00D13B7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E1508">
        <w:rPr>
          <w:rFonts w:ascii="Times New Roman" w:hAnsi="Times New Roman" w:cs="Times New Roman"/>
          <w:snapToGrid w:val="0"/>
          <w:sz w:val="24"/>
          <w:szCs w:val="24"/>
        </w:rPr>
        <w:t xml:space="preserve">•  </w:t>
      </w:r>
      <w:r w:rsidRPr="004E1508">
        <w:rPr>
          <w:rFonts w:ascii="Times New Roman" w:hAnsi="Times New Roman" w:cs="Times New Roman"/>
          <w:snapToGrid w:val="0"/>
          <w:sz w:val="28"/>
          <w:szCs w:val="28"/>
        </w:rPr>
        <w:t>умение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D13B70" w:rsidRPr="004E1508" w:rsidRDefault="00D13B70" w:rsidP="00D13B7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E1508">
        <w:rPr>
          <w:rFonts w:ascii="Times New Roman" w:hAnsi="Times New Roman" w:cs="Times New Roman"/>
          <w:snapToGrid w:val="0"/>
          <w:sz w:val="28"/>
          <w:szCs w:val="28"/>
        </w:rPr>
        <w:t>•  умение самостоятельно организовывать собственную деятельность, оценивать ее, определять сферу своих интересов;</w:t>
      </w:r>
    </w:p>
    <w:p w:rsidR="00D13B70" w:rsidRPr="004E1508" w:rsidRDefault="00D13B70" w:rsidP="00D13B7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E1508">
        <w:rPr>
          <w:rFonts w:ascii="Times New Roman" w:hAnsi="Times New Roman" w:cs="Times New Roman"/>
          <w:snapToGrid w:val="0"/>
          <w:sz w:val="28"/>
          <w:szCs w:val="28"/>
        </w:rPr>
        <w:t>•  умение работать с разными источниками информации, находить ее, анализировать, использовать в самосто</w:t>
      </w:r>
      <w:r w:rsidRPr="004E1508">
        <w:rPr>
          <w:rFonts w:ascii="Times New Roman" w:hAnsi="Times New Roman" w:cs="Times New Roman"/>
          <w:snapToGrid w:val="0"/>
          <w:sz w:val="28"/>
          <w:szCs w:val="28"/>
        </w:rPr>
        <w:softHyphen/>
        <w:t>ятельной деятельности.</w:t>
      </w:r>
    </w:p>
    <w:p w:rsidR="00D13B70" w:rsidRPr="004E1508" w:rsidRDefault="00D13B70" w:rsidP="00D13B7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sz w:val="28"/>
          <w:szCs w:val="28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организации </w:t>
      </w:r>
      <w:proofErr w:type="spellStart"/>
      <w:r w:rsidRPr="004E1508">
        <w:rPr>
          <w:rFonts w:ascii="Times New Roman" w:hAnsi="Times New Roman" w:cs="Times New Roman"/>
          <w:sz w:val="28"/>
          <w:szCs w:val="28"/>
        </w:rPr>
        <w:t>многоаспектного</w:t>
      </w:r>
      <w:proofErr w:type="spellEnd"/>
      <w:r w:rsidRPr="004E1508">
        <w:rPr>
          <w:rFonts w:ascii="Times New Roman" w:hAnsi="Times New Roman" w:cs="Times New Roman"/>
          <w:sz w:val="28"/>
          <w:szCs w:val="28"/>
        </w:rPr>
        <w:t xml:space="preserve"> диалога (в ред. Приказа </w:t>
      </w:r>
      <w:proofErr w:type="spellStart"/>
      <w:r w:rsidRPr="004E15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E1508">
        <w:rPr>
          <w:rFonts w:ascii="Times New Roman" w:hAnsi="Times New Roman" w:cs="Times New Roman"/>
          <w:sz w:val="28"/>
          <w:szCs w:val="28"/>
        </w:rPr>
        <w:t xml:space="preserve"> РФ </w:t>
      </w:r>
      <w:hyperlink r:id="rId7" w:anchor="l9" w:history="1">
        <w:r w:rsidRPr="004E1508">
          <w:rPr>
            <w:rFonts w:ascii="Times New Roman" w:hAnsi="Times New Roman" w:cs="Times New Roman"/>
            <w:sz w:val="28"/>
            <w:szCs w:val="28"/>
          </w:rPr>
          <w:t>от 31.12.2015 N 1577</w:t>
        </w:r>
      </w:hyperlink>
      <w:r w:rsidRPr="004E1508">
        <w:rPr>
          <w:rFonts w:ascii="Times New Roman" w:hAnsi="Times New Roman" w:cs="Times New Roman"/>
          <w:sz w:val="28"/>
          <w:szCs w:val="28"/>
        </w:rPr>
        <w:t>);</w:t>
      </w:r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sz w:val="28"/>
          <w:szCs w:val="28"/>
        </w:rPr>
        <w:t xml:space="preserve">понимание литературы как одной из основных национально-культурных ценностей народа, как особого способа познания жизни; </w:t>
      </w:r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sz w:val="28"/>
          <w:szCs w:val="28"/>
        </w:rPr>
        <w:t>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sz w:val="28"/>
          <w:szCs w:val="28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4E1508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4E1508">
        <w:rPr>
          <w:rFonts w:ascii="Times New Roman" w:hAnsi="Times New Roman" w:cs="Times New Roman"/>
          <w:sz w:val="28"/>
          <w:szCs w:val="28"/>
        </w:rPr>
        <w:t xml:space="preserve"> чтение;</w:t>
      </w:r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sz w:val="28"/>
          <w:szCs w:val="28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proofErr w:type="gramStart"/>
      <w:r w:rsidRPr="004E1508">
        <w:rPr>
          <w:rFonts w:ascii="Times New Roman" w:hAnsi="Times New Roman" w:cs="Times New Roman"/>
          <w:sz w:val="28"/>
          <w:szCs w:val="28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</w:t>
      </w:r>
      <w:r w:rsidRPr="004E1508">
        <w:rPr>
          <w:rFonts w:ascii="Times New Roman" w:hAnsi="Times New Roman" w:cs="Times New Roman"/>
          <w:sz w:val="28"/>
          <w:szCs w:val="28"/>
        </w:rPr>
        <w:lastRenderedPageBreak/>
        <w:t>анализировать, критически оценивать и интерпретировать прочитанное, осознавать художественную картину мира, отраженную в литературном произведении, на уровне не только эмоционального восприятия, но и интеллектуального осмысления;</w:t>
      </w:r>
      <w:proofErr w:type="gramEnd"/>
    </w:p>
    <w:p w:rsidR="00D13B70" w:rsidRPr="004E1508" w:rsidRDefault="00D13B70" w:rsidP="00D13B7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sz w:val="28"/>
          <w:szCs w:val="28"/>
        </w:rPr>
        <w:t xml:space="preserve">знание произведений русской, родной и мировой литературы, </w:t>
      </w:r>
      <w:r>
        <w:rPr>
          <w:rFonts w:ascii="Times New Roman" w:hAnsi="Times New Roman" w:cs="Times New Roman"/>
          <w:sz w:val="28"/>
          <w:szCs w:val="28"/>
        </w:rPr>
        <w:t>умение привести</w:t>
      </w:r>
      <w:r w:rsidRPr="004E1508">
        <w:rPr>
          <w:rFonts w:ascii="Times New Roman" w:hAnsi="Times New Roman" w:cs="Times New Roman"/>
          <w:sz w:val="28"/>
          <w:szCs w:val="28"/>
        </w:rPr>
        <w:t xml:space="preserve"> примеры двух или более текстов, затрагивающих общие темы или проблемы</w:t>
      </w:r>
    </w:p>
    <w:p w:rsidR="00D13B70" w:rsidRPr="004E1508" w:rsidRDefault="00D13B70" w:rsidP="009B1C7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0000"/>
          <w:lang w:eastAsia="ru-RU"/>
        </w:rPr>
      </w:pPr>
    </w:p>
    <w:p w:rsidR="00D13B70" w:rsidRPr="004E1508" w:rsidRDefault="00D13B70" w:rsidP="009B1C7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4E15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 курса</w:t>
      </w:r>
    </w:p>
    <w:p w:rsidR="00D13B70" w:rsidRPr="004E1508" w:rsidRDefault="00D13B70" w:rsidP="009B1C7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3B70" w:rsidRPr="004E1508" w:rsidRDefault="00D13B70" w:rsidP="009B1C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 XIX века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Русская литература XIX века в контексте мировой культуры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Основные темы и проблемы русской литературы XIX века (свобода, </w:t>
      </w:r>
      <w:r w:rsidRPr="004E1508">
        <w:rPr>
          <w:rFonts w:ascii="Times New Roman" w:hAnsi="Times New Roman" w:cs="Times New Roman"/>
          <w:color w:val="333333"/>
          <w:sz w:val="28"/>
          <w:szCs w:val="28"/>
        </w:rPr>
        <w:t>духовно-нравственные искания человека, обращение к народу в поисках нравственного идеала).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 второй половины XIX века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color w:val="000000"/>
          <w:sz w:val="28"/>
          <w:szCs w:val="28"/>
        </w:rPr>
        <w:t>Обзор русской литературы второй половины XIX века. Россия второй половины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ее социальная острота и философская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глубина. Идея нравственного са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Иван Александрович Гончаров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 (обзор). Роман «Обломов». Социальная и нравственная проблематика.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Хорошее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дурное в характере Обломова. Смысл его жизни и смерти. «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Обломовщина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» как общественное явление. Герои романа и их отношение к Обломову. Авторская позиция и способы ее выражения в романе.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Роман «Обломов» в зеркале критики («Что такое обломовщина?»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Н. А. Добролюбова, «Обломов» Д. И. Писарева).</w:t>
      </w:r>
      <w:proofErr w:type="gramEnd"/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Теория литературы. 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Обобщение в литературе. Типичное явление в литературе. Типическое как слияние общего и индивидуального, как проявление общего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индивидуальное. Литературная критика.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Александр Николаевич Островский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 (обзор). Периодизация творчества. Наследник Фонвизина,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Грибоедова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, Гоголя. Создатель русского сценического репертуара. Драма «Гроза». Ее народные истоки. Духовное самосознание Катерины. Нравственно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ценное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косное в патриархальном быту. Россия на переломе, чреватом трагедией, ломкой судеб, гибелью людей. Своеобразие конфликта и основные стадии развития действия. Прием антитезы в пьесе. Изображение «жестоких нравов» «темного царства». Образ города Калинова. Трагедийный фон пьесы. Катерина в системе образов. Внутренний конфликт Катерины.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Народно-поэтическое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религиозное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в образе Катерины. Нравственная проблематика пьесы: тема греха, возмездия и покаяния. Смысл названия и символика пьесы. Жанровое своеобразие. Драматургическое мастерство Островского. А. Н. Островский в критике («Луч света и темном царстве» Н. А. Добролюбова). 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Углубление понятий о драме как роде литературы, о жанрах комедии, драмы, трагедии. Драматургический конфликт (развитие понятия).</w:t>
      </w:r>
    </w:p>
    <w:p w:rsidR="00D13B70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Иван Сергеевич Тургенев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 (обзор). Роман «Отцы и дети». Духовный конфликт (различное отношение к духовным ценностям: к любви, 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природе, искусству) между поколениями, отраженный в заглавии и легший в основу романа. Базаров в ситуации русского человека на рандеву. Его сторонники и противники. Трагическое одиночество героя. Споры вокруг романа и авторская позиция Тургенева. Тургенев как пропагандист русской литературы на Западе. Критика о Тургеневе. («Базаров» Д. И. Писарева). 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литературы.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Углубление понятия о романе  (частная жизнь в исторической  панораме, социально-бытовые и общечеловеческие стороны в романе).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Федор Иванович Тютчев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творчество. Наследник классицизма и поэт-романтик. Философский характер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тютчевского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романтизма. Идеал Тютчева — слияние человека с Природой и Историей, с «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божеско-всемирной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жизнью»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его неосуществимость. Сочетание разномасштабных образов природы (космический охват с конкретно-реалистической детализацией). Любовь как стихийная сила и «поединок роковой». Основ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ной жанр — лирический фрагмент («осколок» классици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стических монументальных и масштабных жанров — героической или философской поэмы, торжественной или философской оды, вмещающий образы старых ли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рических или эпических жанровых форм).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Мифологизмы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, архаизмы как признаки монументального стиля грандиозных творений. Стихотворения: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Silentium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>», «Не то, что мните вы, природа...», «Еще земли печален вид...», «Как хоро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шо ты, о море ночное...», «Я встретил вас, и все былое...», «Эти бедные селенья...», «Нам не дано предугадать...», «Природа — сфинкс...», «Умом Россию по понять...», «О, как убийственно мы любим...». </w:t>
      </w:r>
      <w:proofErr w:type="gramEnd"/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литературы.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Углубление понятия о ли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рике. Судьба жанров оды и элегии в русской поэзии.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Афанасий Афанасьевич Фет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Жизнь и творчество (обзор.) Двойственность личности и судьбы Фета-поэта и Фета — практичного помещика. Жизнеутверждающее начало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Романтические «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поэтизмы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» и метафорический язык. Гармония и музыкальность поэтической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речи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способы их достиже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ния. Тема смерти и мотив трагизма человеческого бытия в поздней лирике Фета. Стихотворения: «Даль», «Шепот, робкое дыханье...», «Еще майская ночь», «Еще весны душистой нега...», «Летний вечер тих и ясен...», «Я пришел к тебе с приветом...»,  «Заря прощается с землею...», «Это утро, радость эта...», «Певице», «Сияла ночь. Луной был полон сад...», «Как беден наш язык!..», «Одним толчком согнать ладью живую...», «На качелях».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литературы.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Углубление понятия о лирике. Композиция лирического стихотворения.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Алексей Константинович Толстой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Жизнь и творчество. Своеобразие художественного мира Толстого. Основные темы, мотивы и образы поэзии. Взгляд на русскую историю в произведениях писателя. Влияние фольклора и романтической традиции. Стихотворения: «Слеза дрожит в твоем ревнивом взоре...», «Против течения», «Государь ты наш ба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тюшка...».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Николай Алексеевич Некрасов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 (обзор). Некрасов-журналист. Противоположность литературно-художественных взглядов Некрасова и Фета. Разрыв с романтиками и переход на позиции реализма.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Прозаизация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лирики, усиление роли сюжетного начала. Социальная трагедия народа в городе и деревне. 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Настоящее и будущее народа как предмет лирических переживаний страдающего поэта. Интонация плача, рыданий, стона как способ исповедального выражения лирических переживаний. Сатира Некрасова.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Героическое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жертвенное в образе разночинца-народолюбца. Психологизм и бытовая конкретизация любовной лирики. Поэмы Некрасова, их содержание, поэтический язык. Замысел поэмы «Кому на Руси жить хорошо». Дореформенная и пореформенная Россия в поэме, широта тематики и стилистическое многообразие. Образы крестьян и «народных заступников». Тема социального и духовного рабства, тема народного бунта. Фольклорное начало в поэме. Особенности поэтического языка. Стихотворения: «Рыцарь на час», «В дороге», «Надрывается сердце от муки...», «Душно! Без счастья и воли...», «Поэт и гражданин», «Элегия», «Умру я скоро...», «Музе», «Мы с тобой бестолковые люди..-, «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Муза! Я у двери гроба...», «Я не люблю иронии твоей...», «Блажен незлобивый поэт...», «Внимая ужасам войны...», «Трой</w:t>
      </w:r>
      <w:r>
        <w:rPr>
          <w:rFonts w:ascii="Times New Roman" w:hAnsi="Times New Roman" w:cs="Times New Roman"/>
          <w:color w:val="000000"/>
          <w:sz w:val="28"/>
          <w:szCs w:val="28"/>
        </w:rPr>
        <w:t>ка», «Еду ли ночью по улице тем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ной...». 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литературы.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Понятие о народности искусства.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Фольклоризм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художественной литературы (развитие понятия).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Михаил </w:t>
      </w:r>
      <w:proofErr w:type="spellStart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Евграфович</w:t>
      </w:r>
      <w:proofErr w:type="spellEnd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Салтыков-Щедрин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Жизнь и творчество (обзор). «История одного города» — ключевое художественное произведение писателя. Сатирико-гротесковая хроника, изображающая смену градоначальников, как намек на смену царей в русской истории. Терпение народа как национальная отрицательная черта. Сказки (по выбору). Сатирическое негодование против произвола властей и желчная насмешка над покорностью народа.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Фантастика, гротеск и эзопов язык (развитие понятий). Сатира как выражение общественной позиции писателя. Жанр памфлета (начальные представления).</w:t>
      </w:r>
    </w:p>
    <w:p w:rsidR="00D13B70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Лев Николаевич Толстой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Жизнь и творчество (об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зор). Начало творческого пути. Духовные искания, их отражение в трилогии «Детство», «Отрочество», «Юность». Становление типа толстовского героя — просвещенного правдоискателя, ищущего совершенства. Нравственная чистота писательского взгляда на человека и мир. «Войн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и мир» — вершина творчества 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Н. Толстого. Творческая история романа. Своеобразие жанра и стиля. Образ автора как объединяющее идейно-стилевое начало «Войны и мира», вмещающее в себя аристо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кратические устремления русской патриархальной демократии. Соединение народа как «тела» нации с ее «умом» — просвещенным дворянством на почве общины и личной независимости. Народ и «мысль народная» в изображении писателя. Просвещенные герои и их судьбы в водовороте исторических событий. Духовные иска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Андрея Болконского и Пьера Безухова. Рационализм Андрея Болконского и эмоционально-интуитивное осмысление жизни Пьером Безуховым. Нравственно-психологической облик Наташи Ростовой, Марьи Болконской, Сони,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Элен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>. Философские, нравственные и эстетические искания Толстого, реализованные в образах Наташи и Марьи. Философский смысл образа Платона Каратаева. Толстовская мысль об истории. Образы Кутузова и Наполеона, значение их противопоставления. Патриотизм ложный и патриотизм истинный. Внутренний монолог как способ выражения «диалектики души». Своеобразие религиозно-этических и эстетических взглядов Толстого. Всемирное значение Толстого — художника и мыслителя. Его влияние на русскую и мировую литературу.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Теория литературы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Углубление понятия о ро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мане. Роман-эпопея. Внутренний монолог (развитие по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нятия). Психологизм художественной прозы (развитие понятия).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Федор Михайлович Достоевский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 (обзор). Достоевский, Гоголь и «натуральная школа». «Преступление и наказание» — первый идеологический роман. Творческая история. Уголовно-авантюрная основа и ее преобразование в сюжете произведения. Противопоставление преступления и наказания в композиции романа. Композиционная роль снов Раскольникова, его психология, преступление и судьба в свете религиозно-нравственных и социальных представлений. «Маленькие люди» в романе, проблема социальной несправедливости и гуманизм писателя. Духовные искания интеллектуального героя и способы их выявления. Исповедальное начало как способ самораскрытия души. Полифонизм романа и диалоги героев. Достоевский и его значение для русской и мировой культуры. 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литературы.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Углубление понятия о романе (роман нравственно-психологический, роман идеологический). Психологизм и способы его выражения в ро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манах Толстого и Достоевского.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Николай Семенович Лесков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Жизнь и творчество (обзор). Бытовые повести и жанр «русской новеллы». Антинигилистические романы. Правдоискатели и народные праведники. Повесть «Очарованный странник» и ее герой Иван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Флягин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>. Фольклорное начало в повести. Талант и творческий дух человека из народа. «Тупейный художник». Самобытные характеры и необычные судьбы, исключительность обстоятельств, любовь к жизни и людям, нравственная стойкость — основные мотивы повествования Лескова о русском человеке. (Изучается одно произведение по выбору.)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Формы повествования. Проблема сказа. Понятие о стилизации.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Антон Павлович Чехов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Жизнь и творчество. Сотрудничество в юмористических журналах. Основные жанры — сценка, юмореска, анекдот, пародия. Спор с традицией изображения «маленького человека». Конфликт между сложной и пестрой жизнью и узкими представлениями о ней как основа комизма ранних рассказов. 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 реальности, «футлярное» существование, образы будущего — темы и проблемы рассказов Чехова. Рассказы по выбору: «Человек в футляре», «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Ионыч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», «Дом с мезонином», «Студент», «Дама с собачкой», «Случай из практики», «Черный монах» и др.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Драма 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«Вишневый сад». Образ вишневого сада, старые и новые хозяева как прошлое, настоящее и будущее России. Лирическое и трагическое начала в пьесе, роль фарсовых эпизодов и комических персонажей.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Психологизация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ремарки. Символическая образность, «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бессобытийность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>», «подводное течение». Значение художественного наследия Чехова для русской и мировой литературы.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Теория литературы.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Углубление понятия о рассказе. Стиль Чехова-рассказчика: открытые финалы, музыкальность, поэтичность, психологическая и символическая деталь. Композиция и стилистика пьес. Роль ремарок, пауз, звуковых и шумовых эффектов. Сочета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softHyphen/>
        <w:t>ние лирики и комизма. Понятие о лирической комедии.</w:t>
      </w:r>
    </w:p>
    <w:p w:rsidR="00D13B70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Из зарубежной литературы (3 автора по выбору)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Обзор зарубежной литературы второй половины XIX века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color w:val="000000"/>
          <w:sz w:val="28"/>
          <w:szCs w:val="28"/>
        </w:rPr>
        <w:t>Основные тенденции в развитии литературы второй половины XIX века. Поздний романтизм. Романтизм как доминанта литературного процесса. Символизм.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proofErr w:type="gramStart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Ги</w:t>
      </w:r>
      <w:proofErr w:type="spellEnd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де</w:t>
      </w:r>
      <w:proofErr w:type="gramEnd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Мопассан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Слово о писателе. «Ожерелье». Новелла об обыкновенных и честных людях, обделенных земными благами. Психологическая острота сюжета Мечты героев о счастье, сочетание в них значительного и мелкого. Мастерство композиции. Неожиданность развязки. Особенности жанра новеллы.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Генрик Ибсен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>. Слово о писателе. «Кукольный дом». Проблема социального неравенства и права женщины. Жизнь-игра и героиня-кукла. Мораль естественная и мораль ложная. Неразрешимость конфликта. «Кукольный дом» как «драма идеи и психологическая драма».</w:t>
      </w:r>
    </w:p>
    <w:p w:rsidR="00D13B70" w:rsidRPr="004E1508" w:rsidRDefault="00D13B70" w:rsidP="009B1C7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Артюр</w:t>
      </w:r>
      <w:proofErr w:type="spellEnd"/>
      <w:r w:rsidRPr="004E15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Рембо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. Слово о писателе. «Пьяный корабль». Пафос разрыва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со всем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устоявшимся, закосневшим. Апология стихийности, </w:t>
      </w:r>
      <w:proofErr w:type="spell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раскрепощенности</w:t>
      </w:r>
      <w:proofErr w:type="spellEnd"/>
      <w:r w:rsidRPr="004E1508">
        <w:rPr>
          <w:rFonts w:ascii="Times New Roman" w:hAnsi="Times New Roman" w:cs="Times New Roman"/>
          <w:color w:val="000000"/>
          <w:sz w:val="28"/>
          <w:szCs w:val="28"/>
        </w:rPr>
        <w:t>, свободы и своеволия художника. Склонно</w:t>
      </w:r>
      <w:r>
        <w:rPr>
          <w:rFonts w:ascii="Times New Roman" w:hAnsi="Times New Roman" w:cs="Times New Roman"/>
          <w:color w:val="000000"/>
          <w:sz w:val="28"/>
          <w:szCs w:val="28"/>
        </w:rPr>
        <w:t>сть</w:t>
      </w:r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к деформации образа, к смешению пропорций, стиранию грани между </w:t>
      </w:r>
      <w:proofErr w:type="gramStart"/>
      <w:r w:rsidRPr="004E1508">
        <w:rPr>
          <w:rFonts w:ascii="Times New Roman" w:hAnsi="Times New Roman" w:cs="Times New Roman"/>
          <w:color w:val="000000"/>
          <w:sz w:val="28"/>
          <w:szCs w:val="28"/>
        </w:rPr>
        <w:t>реальным</w:t>
      </w:r>
      <w:proofErr w:type="gramEnd"/>
      <w:r w:rsidRPr="004E1508">
        <w:rPr>
          <w:rFonts w:ascii="Times New Roman" w:hAnsi="Times New Roman" w:cs="Times New Roman"/>
          <w:color w:val="000000"/>
          <w:sz w:val="28"/>
          <w:szCs w:val="28"/>
        </w:rPr>
        <w:t xml:space="preserve"> и воображаемым. Символизм стихотворения. Своеобразие поэтического языка.</w:t>
      </w:r>
    </w:p>
    <w:p w:rsidR="00D13B70" w:rsidRPr="004E1508" w:rsidRDefault="00D13B70" w:rsidP="009B1C78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>О. де Бальзак</w:t>
      </w:r>
      <w:r w:rsidRPr="004E1508">
        <w:rPr>
          <w:rFonts w:ascii="Times New Roman" w:hAnsi="Times New Roman" w:cs="Times New Roman"/>
          <w:sz w:val="28"/>
          <w:szCs w:val="28"/>
        </w:rPr>
        <w:t>. Слово о писателе. «Человеческая комедия» как история  людских судеб и страстей. Реалистический пафос прозы Бальзака.  Социальные проблемы повести О. Бальзак «Гобсек». Образ скупца. Мир хозяев жизни и их жертв.</w:t>
      </w:r>
    </w:p>
    <w:p w:rsidR="00D13B70" w:rsidRPr="004E1508" w:rsidRDefault="00D13B70" w:rsidP="00D13B7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>Дж. Байрон</w:t>
      </w:r>
      <w:r w:rsidRPr="004E1508">
        <w:rPr>
          <w:rFonts w:ascii="Times New Roman" w:hAnsi="Times New Roman" w:cs="Times New Roman"/>
          <w:sz w:val="28"/>
          <w:szCs w:val="28"/>
        </w:rPr>
        <w:t>. Слово о поэте. Своеобразие судьбы и творчества Байрона. Гражданские мотивы в лирике. Свободолюбие и настроения «мировой скорби», отразившиеся в поэзии Байрона. Понятие байронизма.</w:t>
      </w:r>
    </w:p>
    <w:p w:rsidR="00D13B70" w:rsidRPr="004E1508" w:rsidRDefault="00D13B70" w:rsidP="00D13B7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508">
        <w:rPr>
          <w:rFonts w:ascii="Times New Roman" w:hAnsi="Times New Roman" w:cs="Times New Roman"/>
          <w:b/>
          <w:bCs/>
          <w:sz w:val="28"/>
          <w:szCs w:val="28"/>
        </w:rPr>
        <w:t>Г. Гейне.</w:t>
      </w:r>
      <w:r w:rsidRPr="004E1508">
        <w:rPr>
          <w:rFonts w:ascii="Times New Roman" w:hAnsi="Times New Roman" w:cs="Times New Roman"/>
          <w:sz w:val="28"/>
          <w:szCs w:val="28"/>
        </w:rPr>
        <w:t xml:space="preserve"> Слово о поэте. Лирика романтизма в творчестве Г. Гейне. Темы, мотивы, образы в его поэзии. Фольклорные сюжеты в стихотворениях. Традиции переводов поэзии Г. Гейне в русской литературе.</w:t>
      </w:r>
    </w:p>
    <w:p w:rsidR="00D13B70" w:rsidRDefault="00D13B70" w:rsidP="00D13B7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843" w:rsidRDefault="00F24843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A29" w:rsidRDefault="00640A29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A29" w:rsidRDefault="00640A29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A29" w:rsidRDefault="00640A29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3B70" w:rsidRPr="00051FFB" w:rsidRDefault="00D13B70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FF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Тематическое планирование </w:t>
      </w:r>
      <w:r w:rsidR="00640A29">
        <w:rPr>
          <w:rFonts w:ascii="Times New Roman" w:hAnsi="Times New Roman" w:cs="Times New Roman"/>
          <w:b/>
          <w:bCs/>
          <w:sz w:val="28"/>
          <w:szCs w:val="28"/>
        </w:rPr>
        <w:t>по литературе</w:t>
      </w:r>
    </w:p>
    <w:p w:rsidR="00D13B70" w:rsidRPr="00051FFB" w:rsidRDefault="00D13B70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FF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051FFB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D13B70" w:rsidRPr="00051FFB" w:rsidRDefault="00D13B70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FFB">
        <w:rPr>
          <w:rFonts w:ascii="Times New Roman" w:hAnsi="Times New Roman" w:cs="Times New Roman"/>
          <w:b/>
          <w:bCs/>
          <w:sz w:val="28"/>
          <w:szCs w:val="28"/>
        </w:rPr>
        <w:t>Базовый уровень</w:t>
      </w:r>
    </w:p>
    <w:p w:rsidR="00D13B70" w:rsidRPr="00051FFB" w:rsidRDefault="00D13B70" w:rsidP="00D13B70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FFB">
        <w:rPr>
          <w:rFonts w:ascii="Times New Roman" w:hAnsi="Times New Roman" w:cs="Times New Roman"/>
          <w:b/>
          <w:bCs/>
          <w:sz w:val="28"/>
          <w:szCs w:val="28"/>
        </w:rPr>
        <w:t>102 час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8100"/>
        <w:gridCol w:w="1080"/>
      </w:tblGrid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13B70" w:rsidRPr="004E1508" w:rsidRDefault="00D13B70" w:rsidP="00FC6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15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E15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15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13B70" w:rsidRPr="004E1508" w:rsidRDefault="00D13B70" w:rsidP="00FC6D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7E5556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6" w:rsidRDefault="007E5556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6" w:rsidRPr="007E5556" w:rsidRDefault="007E5556" w:rsidP="00CF0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5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изученного в курсе литературы </w:t>
            </w:r>
            <w:r w:rsidR="00007C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E5556">
              <w:rPr>
                <w:rFonts w:ascii="Times New Roman" w:hAnsi="Times New Roman" w:cs="Times New Roman"/>
                <w:b/>
                <w:sz w:val="28"/>
                <w:szCs w:val="28"/>
              </w:rPr>
              <w:t>9 класса     (3 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56" w:rsidRDefault="007E5556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27D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Default="00E3127D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27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Pr="004E1508" w:rsidRDefault="00E3127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в 9 классе по творчеству Л. Н. Толстого, А. П. Чехова, А. Н. Островского.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Default="00E3127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127D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Default="00E3127D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727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Pr="004E1508" w:rsidRDefault="00E3127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в 9 классе по творчеству И. А. Бунина, М. А. Булгакова, М. А. Шолохова, А. И. Солженицына.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Default="00E3127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127D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Default="00E3127D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727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Pr="004E1508" w:rsidRDefault="00E3127D" w:rsidP="00E312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9 классе по темам: «Обзор поэзии серебряного века», «В. Шекспир «Гамлет»», «И. А. Гёте «Фауст».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7D" w:rsidRDefault="00E3127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5E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5E" w:rsidRDefault="00CF005E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5E" w:rsidRPr="004E1508" w:rsidRDefault="00CF005E" w:rsidP="00201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27D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Литература 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второй половины </w:t>
            </w:r>
            <w:r w:rsidR="0037321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XIX века (</w:t>
            </w:r>
            <w:r w:rsidR="00373214" w:rsidRPr="0037321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93</w:t>
            </w:r>
            <w:r w:rsidRPr="00E3127D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5E" w:rsidRDefault="00CF005E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5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Россия второй половины 19 века. Развитие общественной мысли и литературное творчество. Литературная критика: Н. Добролюбов, Д. Писарев, А. Дружинин, Н. Григорьев, Н. Страхов. Журнальная полемика 60-х годов.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А.Н. Островский: жизнь и творчество. Обзор отдельных произведений.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Драма А.Н. Островского «Гроза». История создания, система образов, приемы раскрытия характеров героев. Своеобразие конфликта пьесы.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– 9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Город Калинов и его обитатели. Протест Катерины против «темного царства».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11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Духовная трагедия Катерины. Споры вокруг пьесы А.Н. Островского «Гроза».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РР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 Подготовка к внеаудиторному сочинению («Горячее сердце» и «темное царство» в пьесе А.Н. Островского», «Своеобразие драматического конфликта в пьесе А.Н. Островского «Гроза», «Женские образы в пьесе А.Н. Островского «Гроза» и т.д.)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И.А. Гончаров. Очерк жизни и творчества. Общий обзор произведений.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И.А. Гончаров «Обломов». Герой романа Илья Ильич Обломов: прошлое и настоящее.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«Почему я такой?». Истоки личности Ильи Ильича Обломова. Анализ 9 главы.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508">
              <w:rPr>
                <w:rFonts w:ascii="Times New Roman" w:hAnsi="Times New Roman" w:cs="Times New Roman"/>
              </w:rPr>
              <w:t>1</w:t>
            </w:r>
            <w:r w:rsidR="0047277F">
              <w:rPr>
                <w:rFonts w:ascii="Times New Roman" w:hAnsi="Times New Roman" w:cs="Times New Roman"/>
              </w:rPr>
              <w:t>6 – 17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Обломов в попытках проснуться. История отношений Обломова и Ольги в романе И.А. Гончарова.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508">
              <w:rPr>
                <w:rFonts w:ascii="Times New Roman" w:hAnsi="Times New Roman" w:cs="Times New Roman"/>
              </w:rPr>
              <w:t>1</w:t>
            </w:r>
            <w:r w:rsidR="0047277F">
              <w:rPr>
                <w:rFonts w:ascii="Times New Roman" w:hAnsi="Times New Roman" w:cs="Times New Roman"/>
              </w:rPr>
              <w:t>8</w:t>
            </w:r>
            <w:r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Штольц</w:t>
            </w:r>
            <w:proofErr w:type="spell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- антипод Обломова. История отношений друзей детства в романе И.А. Гончарова.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508">
              <w:rPr>
                <w:rFonts w:ascii="Times New Roman" w:hAnsi="Times New Roman" w:cs="Times New Roman"/>
              </w:rPr>
              <w:t>1</w:t>
            </w:r>
            <w:r w:rsidR="0047277F">
              <w:rPr>
                <w:rFonts w:ascii="Times New Roman" w:hAnsi="Times New Roman" w:cs="Times New Roman"/>
              </w:rPr>
              <w:t>9</w:t>
            </w:r>
            <w:r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Социальное содержание романа И.А. Гончарова. «</w:t>
            </w:r>
            <w:proofErr w:type="gram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Обломовщина</w:t>
            </w:r>
            <w:proofErr w:type="gram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». Критики о романе.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РР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 Подготовка к  внеаудиторному сочинению («И.И. Обломов: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жизнь, характер, судьба», «Во мне был заперт свет…» (По роману И.А. Гончарова «Обломов»), «Обломов и «обломовщина», «Лики любви в романе И.А. Гончарова «Обломов», «Сон Обломова как идейно-художественный центр романа И.А. Гончарова», «И.И. Обломов - трагический герой?», «О чем заставил задуматься роман «Обломов?»)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 – 22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И.С. Тургенев. Жизнь и творчество. Обзор отдельных произведений писателя.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Роман И.С. Тургенева «Отцы и дети». Первые страницы романа. Социально-исторический фон произведения.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Евгений Базаров и Павел Петрович Кирсанов. История конфликта в романе И.С. Тургенева «Отцы и дети».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Базаров и Одинцова. Испытания любовью в романе И.С. Тургенева «Отцы и дети».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508">
              <w:rPr>
                <w:rFonts w:ascii="Times New Roman" w:hAnsi="Times New Roman" w:cs="Times New Roman"/>
              </w:rPr>
              <w:t>2</w:t>
            </w:r>
            <w:r w:rsidR="0047277F">
              <w:rPr>
                <w:rFonts w:ascii="Times New Roman" w:hAnsi="Times New Roman" w:cs="Times New Roman"/>
              </w:rPr>
              <w:t>6</w:t>
            </w:r>
            <w:r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Мировоззренческий кризис Базарова в романе И.С. Тургенева «Отцы и дети».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FC6D3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Болезнь и смерть Евгения Базарова. Роль эпилога в романе И.С. Тургенева «Отцы и дети».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508">
              <w:rPr>
                <w:rFonts w:ascii="Times New Roman" w:hAnsi="Times New Roman" w:cs="Times New Roman"/>
              </w:rPr>
              <w:t>2</w:t>
            </w:r>
            <w:r w:rsidR="0047277F">
              <w:rPr>
                <w:rFonts w:ascii="Times New Roman" w:hAnsi="Times New Roman" w:cs="Times New Roman"/>
              </w:rPr>
              <w:t>8</w:t>
            </w:r>
            <w:r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Литературная критика о романе И.С. Тургенева «Отцы и дети».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– 30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РР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Аудиторное сочинение («Евгений Базаров как трагический герой», «Страстное, грешное и бунтующее сердце» Базарова», «Смысл названия романа», «Отцы и дети – роман «всегдашний», «Размышляя над страницами романа…», «Как эпизод ссоры Базарова с Павлом Петровичем открывает характеры героев?», «Базаров и Одинцова в истории их любви», «Автор и его герой» (по роману И.С. Тургенева «Отцы и дети»).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Ф.И. Тютчев. Жизнь и творчество. Тема России в лирике Ф.И. Тютчева. («Эти бедные селенья…», «Умом Россию не понять….» и др.)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D13B70" w:rsidRPr="004E1508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Любовная лирика Ф.И. Тютчева. Любовь как стихийная сила и «поединок роковой». («О, как убийственно мы любим….», «К. Б.» и др.)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Философская лирика Ф.И. Тютчева. Единство мира и философия природы («Не то, что мните вы, природа….», «Как хорошо ты, о море ночное….», «Осенний вечер….», «Природа – Сфинкс….»)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FB138C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А.А. Фет. Жизнь и творчество. Любовная лирика А.А. Фета. («Шепот, робкое дыханье….», «Сияла ночь, луной был полон сад…» и др.)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1508">
              <w:rPr>
                <w:rFonts w:ascii="Times New Roman" w:hAnsi="Times New Roman" w:cs="Times New Roman"/>
              </w:rPr>
              <w:t>3</w:t>
            </w:r>
            <w:r w:rsidR="0047277F">
              <w:rPr>
                <w:rFonts w:ascii="Times New Roman" w:hAnsi="Times New Roman" w:cs="Times New Roman"/>
              </w:rPr>
              <w:t>7</w:t>
            </w:r>
            <w:r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Жизнеутверждающее начало в лирике природы А.А. Фета. Слияние внешнего и внутреннего мира в </w:t>
            </w:r>
            <w:proofErr w:type="spell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фетовской</w:t>
            </w:r>
            <w:proofErr w:type="spell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поэзии («Это утро, радость эта…», «Еще весны душистой нега….», «Я пришел к тебе с приветом….» и др.).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А.К. Толстой. Своеобразие художественного мира поэта. Фольклорные, романтические и исторические черты лирики. («Слеза дрожит в твоем ревнивом взоре…», «Против течения», «Государь ты наш батюшка…»)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33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РР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Анализ стихотворения одного из поэтов второй половины 19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века (по выбору учащихся).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Н.С. Лесков. Очерк жизни и творчества.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3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D909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Повесть Н.С. Лескова «Очарованный странник». Образ главного героя </w:t>
            </w:r>
            <w:proofErr w:type="spell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Флягина</w:t>
            </w:r>
            <w:proofErr w:type="spell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,  драматизм его судьбы. Тема </w:t>
            </w:r>
            <w:proofErr w:type="spell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праведничества</w:t>
            </w:r>
            <w:proofErr w:type="spellEnd"/>
            <w:r w:rsidR="00D9095B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в повести.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rPr>
          <w:trHeight w:val="46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Н.А. Некрасов. Очерк жизни и творчества. Тема любви в лирике Н.А. Некрасова, ее психологизм и бытовая конкретизация. («Мы с тобой бестолковые люди…», «Я не люблю иронии твоей…», «Зине»).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6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Тема народа в лирике Н.А. Некрасова. Социальная трагедия народа в городе и деревне («В дороге», «Еду ли ночью по улице темной…», «Надрывается сердце от муки…» и др.).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6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Поэтическое творчество как служение народу в лирике Н.А. Некрасова. Образ поэта-гражданина («Поэт и гражданин», «Вчерашний день,  часу в шестом…», «Музе», «Элегия»).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46-47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Н.А. Некрасов «Кому на Руси жить хорошо»: замысел, история создания и композиция поэмы. Особенности языка поэмы «Кому на Руси жить хорошо». Фольклорное начало в поэме. Анализ «Пролога», глав «Поп», «</w:t>
            </w:r>
            <w:proofErr w:type="gramStart"/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Сельская</w:t>
            </w:r>
            <w:proofErr w:type="gramEnd"/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ярмонка</w:t>
            </w:r>
            <w:proofErr w:type="spellEnd"/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508">
              <w:rPr>
                <w:rFonts w:ascii="Times New Roman" w:hAnsi="Times New Roman" w:cs="Times New Roman"/>
              </w:rPr>
              <w:t>4</w:t>
            </w:r>
            <w:r w:rsidR="0047277F">
              <w:rPr>
                <w:rFonts w:ascii="Times New Roman" w:hAnsi="Times New Roman" w:cs="Times New Roman"/>
              </w:rPr>
              <w:t>8</w:t>
            </w:r>
            <w:r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Образы крестьян и помещиков в поэме «Кому на Руси жить хорошо». Дореформенная и пореформенная Россия в поэме. Тема социального и духовного рабства.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Образы народных заступников в поэме «Кому на Руси жить хорошо».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3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М.Е. Салтыков-Щедрин. Жизнь и творчество.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3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Проблематика и поэтика сказок М.Е. Салтыкова-Щедрина.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3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52 -54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«История одного города» М.Е. Салтыкова-Щедрина. Замысел, история создания, жанр и композиция романа. Образы градоначальников  (главы «Опись градоначальников», «Органчик» и др. по выбору).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– 56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Ф.М. Достоевский. Очерк жизни и творчества.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rPr>
          <w:trHeight w:val="3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– 58</w:t>
            </w:r>
            <w:r w:rsidR="00D13B7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Роман Ф.М. Достоевского «Преступление и наказание». Петербург Достоевского. Знакомство с героем.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Страшный замысел Раскольникова. Теория главного героя романа Ф.М. Достоевского «Преступление и наказание».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D13B70" w:rsidRPr="004E15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Состояние Раскольникова во время убийства и после него. Психологизм Ф.М. Достоевского и способы его выражения.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4727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Психологические поединки Порфирия Петровича и Раскольникова в романе Ф.М. Достоевского «Преступление и наказание».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Двойники Раскольникова в романе Ф.М. Достоевского «Преступление и наказание».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Соня как антипод Раскольникова в романе Ф.М. Достоевского «Преступление и наказание».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Наказание Раскольникова. Эпилог романа Ф.М. Достоевского «Преступление и наказание». Христианская концепция писателя.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FC6D3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31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– 66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РР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Аудиторное сочинение: «Бунт Родиона Раскольникова» (по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роману Ф.М. Достоевского «Преступление и наказание»), «Боль за человека в романе «Преступление и наказание», «Двойники и антиподы Раскольникова», «Проблема преступления и наказания в романе Ф.М. Достоевского», «Образ Сони Мармеладовой и тема духовного подвига», «Роль второстепенных персонажей в романе Ф.М. Достоевского «Преступление и наказание».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D13B70" w:rsidRPr="004E1508" w:rsidTr="00FC6D3D">
        <w:trPr>
          <w:trHeight w:val="3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67 -68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Л.Н. Толстой. Очерк жизни и творчества. Обзор отдельных произведений.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rPr>
          <w:trHeight w:val="4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Роман-эпопея Л.Н. Толстого «Война и мир». История создания, особенности построения романа, своеобразие жанра. Знакомство с героями.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rPr>
          <w:trHeight w:val="4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Жизнь семьи </w:t>
            </w:r>
            <w:proofErr w:type="gram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Ростовых</w:t>
            </w:r>
            <w:proofErr w:type="gram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 в романе-эпопее Л.Н. Толстого «Война и мир».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– 72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5F5948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Андрея Болконского</w:t>
            </w:r>
            <w:r w:rsidR="00D13B70"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до 1812 года в романе-эпопее Л.Н. Толстого «Война и мир».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Изображение войны 1805-1807 годов в романе-эпопее Л.Н. Толстого «Война и мир</w:t>
            </w:r>
            <w:proofErr w:type="gram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»..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– 75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Пьер Безухов и его попытки самоопределения до 1812 года в романе-эпопее Л.Н. Толстого «Война и мир».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Судьба Наташи Ростовой до 1812 года в романе-эпопее Л.Н. Толстого «Война и мир».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Война 1812 года в изображении Л.Н. Толстого. Атмосфера  в действующей армии.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«Дубина народной войны». Истоки патриотизма в романе-эпопее Л.Н. Толстого «Война и мир».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 – 80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Болконские и </w:t>
            </w:r>
            <w:proofErr w:type="spell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Ростовы</w:t>
            </w:r>
            <w:proofErr w:type="spell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в войне 1812 года.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Роль  1812 в судьбе Пьера Безухова.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Народный полководец Кутузов в романе-эпопее Л.Н. Толстого «Война и мир».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– 84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Итог духовных исканий любимых героев в романе-эпопее Л.Н. Толстого «Война и мир».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47277F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– 86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РР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Аудиторное сочинение: </w:t>
            </w:r>
            <w:proofErr w:type="gram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«Война 1812 года в судьбах героев «Войны и мира», «Нет величия там, где нет простоты, добра и правды» (по роману-эпопее Л.Н. Толстого «Война и мир»», «Знание человеческого сердца - основная сила его таланта» (по одному или нескольким произведениям Л.Н. Толстого), «Нравственный идеал Л.Н. Толстого в романе «Война и мир», «Что такое настоящая жизнь?» (по роману Л.Н. Толстого</w:t>
            </w:r>
            <w:proofErr w:type="gram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Война и мир»), «Мысль семейная» в романе Л.Н. Толстого «Война и мир» и т.д.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А.П. Чехов. Очерк жизни и творчества.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– 89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Проблема счастья и смысла человеческой жизни в рассказах А.П. Чехова, («Студент», «Дама с собачкой», «Учитель словесности», «Дом с мезонином», «Человек в футляре», «Крыжовник», «О любви» и т.д. по выбору).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История духовной деградация человека в рассказе А.П. Чехова «</w:t>
            </w:r>
            <w:proofErr w:type="spellStart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Ионыч</w:t>
            </w:r>
            <w:proofErr w:type="spellEnd"/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». Личность и среда.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D90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 – 94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Пьеса А.П. Чехова «Вишневый сад». Своеобразие жанра. Образная система произведения. Лирико-психологический подтекст пьесы. Тема гибели «дворянского гнезда». Россия настоящего и будущего в пьесе А.П. Чехова «Вишневый сад».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РР </w:t>
            </w: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внеаудиторному сочинению: «В человеке должно быть все прекрасно…». Идеал человека в творчестве А.П. Чехова», «Проблемы человеческого счастья  в творчестве А.П. Чехова»,  «Большие герои маленьких рассказов А.П. Чехова», «Мой любимый рассказ А.П. Чехова», «Размышляя над страницами «Вишневого сада», «Мастерство Чехова-драматурга», «Роль детали в произведениях А.П. Чехова».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C92A61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Мировое значение русской литературы 19 века.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0B96" w:rsidRPr="004E1508" w:rsidTr="00D50B96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96" w:rsidRDefault="00D50B96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96" w:rsidRPr="00390A30" w:rsidRDefault="00390A3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A30">
              <w:rPr>
                <w:rFonts w:ascii="Times New Roman" w:hAnsi="Times New Roman" w:cs="Times New Roman"/>
                <w:b/>
                <w:sz w:val="28"/>
                <w:szCs w:val="28"/>
              </w:rPr>
              <w:t>Из зарубежной литературы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96" w:rsidRDefault="00D50B96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B70" w:rsidRPr="004E1508" w:rsidTr="00FC6D3D">
        <w:trPr>
          <w:trHeight w:val="6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97 -98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Из зарубежной литературы. Социальные проблемы повести О. Бальзак «Гобсек». Образ скупца.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3B70" w:rsidRPr="004E1508" w:rsidTr="00FC6D3D">
        <w:trPr>
          <w:trHeight w:val="5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99 -100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Из зарубежной поэзии 19 века:  мотивы и образы лирики Д. Байрон, Г. Гейне.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0A3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30" w:rsidRDefault="00390A30" w:rsidP="005F59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30" w:rsidRPr="00390A30" w:rsidRDefault="00390A3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A30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и итоговый контроль (2 ч.)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30" w:rsidRDefault="00390A3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9095B" w:rsidP="005F59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D13B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508"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 в конце года.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FC6D3D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B70" w:rsidRPr="004E1508" w:rsidTr="00FC6D3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4E1508" w:rsidRDefault="00D13B70" w:rsidP="00FC6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Pr="00007C96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C96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работа. Анализ контрольной работы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B70" w:rsidRDefault="00D13B70" w:rsidP="00FC6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13B70" w:rsidRPr="004E1508" w:rsidRDefault="00D13B70" w:rsidP="00D13B7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Pr="00C52C6D" w:rsidRDefault="00F24843" w:rsidP="00C52C6D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4843" w:rsidRDefault="00F24843" w:rsidP="00D13B7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3B70" w:rsidRPr="004E1508" w:rsidRDefault="00D13B70" w:rsidP="00D13B7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D13B70" w:rsidRPr="004E1508" w:rsidRDefault="00D13B70" w:rsidP="00D13B7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3B70" w:rsidRPr="004E1508" w:rsidRDefault="00D13B70" w:rsidP="00D13B7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CFD" w:rsidRDefault="00DC3CFD">
      <w:bookmarkStart w:id="1" w:name="_GoBack"/>
      <w:bookmarkEnd w:id="1"/>
    </w:p>
    <w:sectPr w:rsidR="00DC3CFD" w:rsidSect="005863A6">
      <w:headerReference w:type="default" r:id="rId8"/>
      <w:pgSz w:w="11906" w:h="16838"/>
      <w:pgMar w:top="567" w:right="567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3D" w:rsidRDefault="00FC6D3D" w:rsidP="009F5A98">
      <w:pPr>
        <w:spacing w:after="0" w:line="240" w:lineRule="auto"/>
      </w:pPr>
      <w:r>
        <w:separator/>
      </w:r>
    </w:p>
  </w:endnote>
  <w:endnote w:type="continuationSeparator" w:id="1">
    <w:p w:rsidR="00FC6D3D" w:rsidRDefault="00FC6D3D" w:rsidP="009F5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3D" w:rsidRDefault="00FC6D3D" w:rsidP="009F5A98">
      <w:pPr>
        <w:spacing w:after="0" w:line="240" w:lineRule="auto"/>
      </w:pPr>
      <w:r>
        <w:separator/>
      </w:r>
    </w:p>
  </w:footnote>
  <w:footnote w:type="continuationSeparator" w:id="1">
    <w:p w:rsidR="00FC6D3D" w:rsidRDefault="00FC6D3D" w:rsidP="009F5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D3D" w:rsidRPr="000C6754" w:rsidRDefault="00AF505F" w:rsidP="00FC6D3D">
    <w:pPr>
      <w:pStyle w:val="a5"/>
      <w:ind w:firstLine="0"/>
      <w:jc w:val="right"/>
      <w:rPr>
        <w:sz w:val="24"/>
        <w:szCs w:val="24"/>
      </w:rPr>
    </w:pPr>
    <w:r w:rsidRPr="000C6754">
      <w:rPr>
        <w:sz w:val="24"/>
        <w:szCs w:val="24"/>
      </w:rPr>
      <w:fldChar w:fldCharType="begin"/>
    </w:r>
    <w:r w:rsidR="00FC6D3D" w:rsidRPr="000C6754">
      <w:rPr>
        <w:sz w:val="24"/>
        <w:szCs w:val="24"/>
      </w:rPr>
      <w:instrText>PAGE   \* MERGEFORMAT</w:instrText>
    </w:r>
    <w:r w:rsidRPr="000C6754">
      <w:rPr>
        <w:sz w:val="24"/>
        <w:szCs w:val="24"/>
      </w:rPr>
      <w:fldChar w:fldCharType="separate"/>
    </w:r>
    <w:r w:rsidR="00007C96">
      <w:rPr>
        <w:noProof/>
        <w:sz w:val="24"/>
        <w:szCs w:val="24"/>
      </w:rPr>
      <w:t>12</w:t>
    </w:r>
    <w:r w:rsidRPr="000C6754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34B"/>
    <w:multiLevelType w:val="hybridMultilevel"/>
    <w:tmpl w:val="435ED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F27A01"/>
    <w:multiLevelType w:val="hybridMultilevel"/>
    <w:tmpl w:val="683E843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FD0511"/>
    <w:multiLevelType w:val="hybridMultilevel"/>
    <w:tmpl w:val="2ADC8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84156C"/>
    <w:multiLevelType w:val="hybridMultilevel"/>
    <w:tmpl w:val="78A83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FB7"/>
    <w:rsid w:val="00007C96"/>
    <w:rsid w:val="000543AB"/>
    <w:rsid w:val="000D1D95"/>
    <w:rsid w:val="00100FB7"/>
    <w:rsid w:val="002013E9"/>
    <w:rsid w:val="00373214"/>
    <w:rsid w:val="00390A30"/>
    <w:rsid w:val="0047277F"/>
    <w:rsid w:val="00504324"/>
    <w:rsid w:val="005863A6"/>
    <w:rsid w:val="005F5948"/>
    <w:rsid w:val="00640A29"/>
    <w:rsid w:val="007E5556"/>
    <w:rsid w:val="008439D8"/>
    <w:rsid w:val="009B1C78"/>
    <w:rsid w:val="009F5A98"/>
    <w:rsid w:val="00A56444"/>
    <w:rsid w:val="00AF505F"/>
    <w:rsid w:val="00C52C6D"/>
    <w:rsid w:val="00CC2EF7"/>
    <w:rsid w:val="00CF005E"/>
    <w:rsid w:val="00D13B70"/>
    <w:rsid w:val="00D50B96"/>
    <w:rsid w:val="00D9095B"/>
    <w:rsid w:val="00DC3CFD"/>
    <w:rsid w:val="00E000C8"/>
    <w:rsid w:val="00E3127D"/>
    <w:rsid w:val="00E65C0E"/>
    <w:rsid w:val="00F24843"/>
    <w:rsid w:val="00FC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3B70"/>
    <w:pPr>
      <w:spacing w:after="160" w:line="259" w:lineRule="auto"/>
    </w:pPr>
    <w:rPr>
      <w:rFonts w:ascii="Calibri" w:eastAsia="Times New Roman" w:hAnsi="Calibri" w:cs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D13B70"/>
    <w:pPr>
      <w:tabs>
        <w:tab w:val="center" w:pos="4677"/>
        <w:tab w:val="right" w:pos="9355"/>
      </w:tabs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Верхний колонтитул Знак"/>
    <w:basedOn w:val="a2"/>
    <w:link w:val="a5"/>
    <w:rsid w:val="00D13B70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3"/>
    <w:uiPriority w:val="59"/>
    <w:rsid w:val="00D13B70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2"/>
    <w:uiPriority w:val="99"/>
    <w:rsid w:val="00D13B70"/>
    <w:rPr>
      <w:rFonts w:ascii="Microsoft Sans Serif" w:hAnsi="Microsoft Sans Serif" w:cs="Microsoft Sans Serif"/>
      <w:sz w:val="14"/>
      <w:szCs w:val="14"/>
    </w:rPr>
  </w:style>
  <w:style w:type="paragraph" w:customStyle="1" w:styleId="1">
    <w:name w:val="Абзац списка1"/>
    <w:basedOn w:val="a1"/>
    <w:rsid w:val="00D13B70"/>
    <w:pPr>
      <w:ind w:left="720"/>
    </w:pPr>
  </w:style>
  <w:style w:type="paragraph" w:customStyle="1" w:styleId="a">
    <w:name w:val="Перечень"/>
    <w:basedOn w:val="a1"/>
    <w:next w:val="a1"/>
    <w:link w:val="a8"/>
    <w:rsid w:val="00D13B70"/>
    <w:pPr>
      <w:numPr>
        <w:numId w:val="4"/>
      </w:numPr>
      <w:suppressAutoHyphens/>
      <w:spacing w:after="0" w:line="360" w:lineRule="auto"/>
      <w:ind w:firstLine="284"/>
      <w:jc w:val="both"/>
    </w:pPr>
    <w:rPr>
      <w:rFonts w:eastAsia="Calibri" w:cs="Times New Roman"/>
      <w:u w:color="000000"/>
      <w:lang w:eastAsia="ru-RU"/>
    </w:rPr>
  </w:style>
  <w:style w:type="character" w:customStyle="1" w:styleId="a8">
    <w:name w:val="Перечень Знак"/>
    <w:link w:val="a"/>
    <w:locked/>
    <w:rsid w:val="00D13B70"/>
    <w:rPr>
      <w:rFonts w:ascii="Calibri" w:eastAsia="Calibri" w:hAnsi="Calibri" w:cs="Times New Roman"/>
      <w:u w:color="000000"/>
      <w:lang w:eastAsia="ru-RU"/>
    </w:rPr>
  </w:style>
  <w:style w:type="paragraph" w:customStyle="1" w:styleId="a0">
    <w:name w:val="Подперечень"/>
    <w:basedOn w:val="a"/>
    <w:next w:val="a1"/>
    <w:link w:val="a9"/>
    <w:rsid w:val="00D13B70"/>
    <w:pPr>
      <w:numPr>
        <w:numId w:val="5"/>
      </w:numPr>
      <w:ind w:left="284" w:firstLine="425"/>
    </w:pPr>
    <w:rPr>
      <w:lang w:eastAsia="en-US"/>
    </w:rPr>
  </w:style>
  <w:style w:type="character" w:customStyle="1" w:styleId="a9">
    <w:name w:val="Подперечень Знак"/>
    <w:link w:val="a0"/>
    <w:locked/>
    <w:rsid w:val="00D13B70"/>
    <w:rPr>
      <w:rFonts w:ascii="Calibri" w:eastAsia="Calibri" w:hAnsi="Calibri" w:cs="Times New Roman"/>
      <w:u w:color="000000"/>
    </w:rPr>
  </w:style>
  <w:style w:type="paragraph" w:styleId="aa">
    <w:name w:val="footer"/>
    <w:basedOn w:val="a1"/>
    <w:link w:val="ab"/>
    <w:uiPriority w:val="99"/>
    <w:semiHidden/>
    <w:unhideWhenUsed/>
    <w:rsid w:val="00586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semiHidden/>
    <w:rsid w:val="005863A6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3B70"/>
    <w:pPr>
      <w:spacing w:after="160" w:line="259" w:lineRule="auto"/>
    </w:pPr>
    <w:rPr>
      <w:rFonts w:ascii="Calibri" w:eastAsia="Times New Roman" w:hAnsi="Calibri" w:cs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5">
    <w:name w:val="header"/>
    <w:basedOn w:val="a1"/>
    <w:link w:val="a6"/>
    <w:rsid w:val="00D13B70"/>
    <w:pPr>
      <w:tabs>
        <w:tab w:val="center" w:pos="4677"/>
        <w:tab w:val="right" w:pos="9355"/>
      </w:tabs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Верхний колонтитул Знак"/>
    <w:basedOn w:val="a2"/>
    <w:link w:val="a5"/>
    <w:rsid w:val="00D13B70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3"/>
    <w:rsid w:val="00D13B70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2"/>
    <w:rsid w:val="00D13B70"/>
    <w:rPr>
      <w:rFonts w:ascii="Microsoft Sans Serif" w:hAnsi="Microsoft Sans Serif" w:cs="Microsoft Sans Serif"/>
      <w:sz w:val="14"/>
      <w:szCs w:val="14"/>
    </w:rPr>
  </w:style>
  <w:style w:type="paragraph" w:customStyle="1" w:styleId="ListParagraph">
    <w:name w:val="List Paragraph"/>
    <w:basedOn w:val="a1"/>
    <w:rsid w:val="00D13B70"/>
    <w:pPr>
      <w:ind w:left="720"/>
    </w:pPr>
  </w:style>
  <w:style w:type="paragraph" w:customStyle="1" w:styleId="a">
    <w:name w:val="Перечень"/>
    <w:basedOn w:val="a1"/>
    <w:next w:val="a1"/>
    <w:link w:val="a8"/>
    <w:rsid w:val="00D13B70"/>
    <w:pPr>
      <w:numPr>
        <w:numId w:val="4"/>
      </w:numPr>
      <w:suppressAutoHyphens/>
      <w:spacing w:after="0" w:line="360" w:lineRule="auto"/>
      <w:ind w:firstLine="284"/>
      <w:jc w:val="both"/>
    </w:pPr>
    <w:rPr>
      <w:rFonts w:eastAsia="Calibri" w:cs="Times New Roman"/>
      <w:u w:color="000000"/>
      <w:lang w:eastAsia="ru-RU"/>
    </w:rPr>
  </w:style>
  <w:style w:type="character" w:customStyle="1" w:styleId="a8">
    <w:name w:val="Перечень Знак"/>
    <w:link w:val="a"/>
    <w:locked/>
    <w:rsid w:val="00D13B70"/>
    <w:rPr>
      <w:rFonts w:ascii="Calibri" w:eastAsia="Calibri" w:hAnsi="Calibri" w:cs="Times New Roman"/>
      <w:u w:color="000000"/>
      <w:lang w:eastAsia="ru-RU"/>
    </w:rPr>
  </w:style>
  <w:style w:type="paragraph" w:customStyle="1" w:styleId="a0">
    <w:name w:val="Подперечень"/>
    <w:basedOn w:val="a"/>
    <w:next w:val="a1"/>
    <w:link w:val="a9"/>
    <w:rsid w:val="00D13B70"/>
    <w:pPr>
      <w:numPr>
        <w:numId w:val="5"/>
      </w:numPr>
      <w:ind w:left="284" w:firstLine="425"/>
    </w:pPr>
    <w:rPr>
      <w:lang w:eastAsia="en-US"/>
    </w:rPr>
  </w:style>
  <w:style w:type="character" w:customStyle="1" w:styleId="a9">
    <w:name w:val="Подперечень Знак"/>
    <w:link w:val="a0"/>
    <w:locked/>
    <w:rsid w:val="00D13B70"/>
    <w:rPr>
      <w:rFonts w:ascii="Calibri" w:eastAsia="Calibri" w:hAnsi="Calibri" w:cs="Times New Roman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671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4192</Words>
  <Characters>23901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Маркетолог Дорохов Дизайн</dc:creator>
  <cp:keywords/>
  <dc:description/>
  <cp:lastModifiedBy>Галина Ивановна</cp:lastModifiedBy>
  <cp:revision>22</cp:revision>
  <cp:lastPrinted>2020-09-15T05:59:00Z</cp:lastPrinted>
  <dcterms:created xsi:type="dcterms:W3CDTF">2019-12-24T14:37:00Z</dcterms:created>
  <dcterms:modified xsi:type="dcterms:W3CDTF">2020-09-21T06:53:00Z</dcterms:modified>
</cp:coreProperties>
</file>